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44D07" w14:textId="77777777" w:rsidR="005C2B2B" w:rsidRDefault="0080027B" w:rsidP="0080027B">
      <w:pPr>
        <w:jc w:val="center"/>
        <w:rPr>
          <w:sz w:val="32"/>
          <w:szCs w:val="32"/>
        </w:rPr>
      </w:pPr>
      <w:r>
        <w:rPr>
          <w:sz w:val="32"/>
          <w:szCs w:val="32"/>
        </w:rPr>
        <w:t>Bestyrelsens beretning for 2022.</w:t>
      </w:r>
    </w:p>
    <w:p w14:paraId="63FBC1A2" w14:textId="77777777" w:rsidR="0080027B" w:rsidRDefault="0080027B" w:rsidP="0080027B">
      <w:pPr>
        <w:rPr>
          <w:sz w:val="28"/>
          <w:szCs w:val="28"/>
        </w:rPr>
      </w:pPr>
      <w:r>
        <w:rPr>
          <w:sz w:val="28"/>
          <w:szCs w:val="28"/>
        </w:rPr>
        <w:t>Endnu et år er gået på godt og ondt, dog for det meste godt.</w:t>
      </w:r>
    </w:p>
    <w:p w14:paraId="4C40579E" w14:textId="3AA11449" w:rsidR="0080027B" w:rsidRDefault="0080027B" w:rsidP="0080027B">
      <w:pPr>
        <w:rPr>
          <w:sz w:val="28"/>
          <w:szCs w:val="28"/>
        </w:rPr>
      </w:pPr>
      <w:r>
        <w:rPr>
          <w:sz w:val="28"/>
          <w:szCs w:val="28"/>
        </w:rPr>
        <w:t>Året har grundet verdenssituationen budt på store prisstigninger på, for vores vedkomne især el.</w:t>
      </w:r>
      <w:r w:rsidR="00702A42">
        <w:rPr>
          <w:sz w:val="28"/>
          <w:szCs w:val="28"/>
        </w:rPr>
        <w:t xml:space="preserve"> Dette har også medført at tidspunkterne for forbrug har ændret sig, natforbruget er steget, dette har gjort at det har været vanskeligt at opdage mindre utætheder, idet vi først skulle have noget statistik at forholde os til.</w:t>
      </w:r>
    </w:p>
    <w:p w14:paraId="5B6E1439" w14:textId="77777777" w:rsidR="0080027B" w:rsidRDefault="0080027B" w:rsidP="0080027B">
      <w:pPr>
        <w:rPr>
          <w:sz w:val="28"/>
          <w:szCs w:val="28"/>
        </w:rPr>
      </w:pPr>
      <w:r>
        <w:rPr>
          <w:sz w:val="28"/>
          <w:szCs w:val="28"/>
        </w:rPr>
        <w:t>Vi har givet ca. det dobbelte i el ift. sidste år. Vi kan dog glæde os over at vi i tide fik installeret nye pumper, som kun bruger knap det halve i strøm ift. de gamle pumper.</w:t>
      </w:r>
    </w:p>
    <w:p w14:paraId="290AC805" w14:textId="77777777" w:rsidR="0080027B" w:rsidRDefault="0080027B" w:rsidP="0080027B">
      <w:pPr>
        <w:rPr>
          <w:sz w:val="28"/>
          <w:szCs w:val="28"/>
        </w:rPr>
      </w:pPr>
      <w:r>
        <w:rPr>
          <w:sz w:val="28"/>
          <w:szCs w:val="28"/>
        </w:rPr>
        <w:t>Som omtalt sidste år har vi nu fået renoveret boringen på Præstøvej, så den også er blevet til en overflade station, dette vil gøre service og vedligehold meget lettere.</w:t>
      </w:r>
    </w:p>
    <w:p w14:paraId="1DA81E37" w14:textId="6D1A0E00" w:rsidR="0080027B" w:rsidRDefault="0080027B" w:rsidP="0080027B">
      <w:pPr>
        <w:rPr>
          <w:sz w:val="28"/>
          <w:szCs w:val="28"/>
        </w:rPr>
      </w:pPr>
      <w:r>
        <w:rPr>
          <w:sz w:val="28"/>
          <w:szCs w:val="28"/>
        </w:rPr>
        <w:t xml:space="preserve">Med hensyn til sammenlægningen med Langebæk, så er vi endnu ikke kommet helt i mål, men det lysner, de er nu ved at være færdige med at få </w:t>
      </w:r>
      <w:r w:rsidR="006B39B2">
        <w:rPr>
          <w:sz w:val="28"/>
          <w:szCs w:val="28"/>
        </w:rPr>
        <w:t>lavet de sidste ting vi aftalte (</w:t>
      </w:r>
      <w:r>
        <w:rPr>
          <w:sz w:val="28"/>
          <w:szCs w:val="28"/>
        </w:rPr>
        <w:t>digital</w:t>
      </w:r>
      <w:r w:rsidR="00160DF0">
        <w:rPr>
          <w:sz w:val="28"/>
          <w:szCs w:val="28"/>
        </w:rPr>
        <w:t xml:space="preserve"> </w:t>
      </w:r>
      <w:r w:rsidR="00497FE1">
        <w:rPr>
          <w:sz w:val="28"/>
          <w:szCs w:val="28"/>
        </w:rPr>
        <w:t>kortregistrering) så</w:t>
      </w:r>
      <w:r w:rsidR="006B39B2">
        <w:rPr>
          <w:sz w:val="28"/>
          <w:szCs w:val="28"/>
        </w:rPr>
        <w:t xml:space="preserve"> mon ikke vi snart kan få det på plads.</w:t>
      </w:r>
    </w:p>
    <w:p w14:paraId="559BF8E0" w14:textId="4C0875BD" w:rsidR="006B39B2" w:rsidRDefault="006B39B2" w:rsidP="0080027B">
      <w:pPr>
        <w:rPr>
          <w:sz w:val="28"/>
          <w:szCs w:val="28"/>
        </w:rPr>
      </w:pPr>
      <w:r>
        <w:rPr>
          <w:sz w:val="28"/>
          <w:szCs w:val="28"/>
        </w:rPr>
        <w:t>Vi går efter sommerferien i gang med udskiftning af målere, vi har indgået aftale med Kamstrup om levering af nye mål</w:t>
      </w:r>
      <w:r w:rsidR="00160DF0">
        <w:rPr>
          <w:sz w:val="28"/>
          <w:szCs w:val="28"/>
        </w:rPr>
        <w:t>ere</w:t>
      </w:r>
      <w:r w:rsidR="008F64E4">
        <w:rPr>
          <w:sz w:val="28"/>
          <w:szCs w:val="28"/>
        </w:rPr>
        <w:t>. Disse vil være af den nyeste type, det betyder bl.a. at man via internettet kan se sit eget forbrug. Ombytningen vil foregå over de kommende 3 år.</w:t>
      </w:r>
      <w:r w:rsidR="00702A42">
        <w:rPr>
          <w:sz w:val="28"/>
          <w:szCs w:val="28"/>
        </w:rPr>
        <w:t xml:space="preserve"> </w:t>
      </w:r>
    </w:p>
    <w:p w14:paraId="55268237" w14:textId="3810944F" w:rsidR="008F64E4" w:rsidRDefault="008F64E4" w:rsidP="0080027B">
      <w:pPr>
        <w:rPr>
          <w:sz w:val="28"/>
          <w:szCs w:val="28"/>
        </w:rPr>
      </w:pPr>
      <w:r>
        <w:rPr>
          <w:sz w:val="28"/>
          <w:szCs w:val="28"/>
        </w:rPr>
        <w:t>Mht. til BNBO</w:t>
      </w:r>
      <w:r w:rsidR="00BE153B">
        <w:rPr>
          <w:sz w:val="28"/>
          <w:szCs w:val="28"/>
        </w:rPr>
        <w:t xml:space="preserve">, som vi har brugt meget tid på, vi har holdt møder med lodsejere, vi har deltaget i seminar i DGI huset i Vordingborg, men efter folketingsvalget </w:t>
      </w:r>
      <w:r>
        <w:rPr>
          <w:sz w:val="28"/>
          <w:szCs w:val="28"/>
        </w:rPr>
        <w:t>er det gået i stå, først og fremmest afventer vi nye beregninger, idet den tidligere udsendte beregning ikke var i overensstemmelse med virkeligheden, derudover er der hele det politiske spil, som vi afvent</w:t>
      </w:r>
      <w:r w:rsidR="00702A42">
        <w:rPr>
          <w:sz w:val="28"/>
          <w:szCs w:val="28"/>
        </w:rPr>
        <w:t>er</w:t>
      </w:r>
      <w:r w:rsidR="00106D8C">
        <w:rPr>
          <w:sz w:val="28"/>
          <w:szCs w:val="28"/>
        </w:rPr>
        <w:t xml:space="preserve"> resultat på</w:t>
      </w:r>
      <w:r>
        <w:rPr>
          <w:sz w:val="28"/>
          <w:szCs w:val="28"/>
        </w:rPr>
        <w:t>.</w:t>
      </w:r>
    </w:p>
    <w:p w14:paraId="1AA71AE2" w14:textId="77777777" w:rsidR="008F64E4" w:rsidRDefault="008F64E4" w:rsidP="0080027B">
      <w:pPr>
        <w:rPr>
          <w:sz w:val="28"/>
          <w:szCs w:val="28"/>
        </w:rPr>
      </w:pPr>
      <w:r>
        <w:rPr>
          <w:sz w:val="28"/>
          <w:szCs w:val="28"/>
        </w:rPr>
        <w:t xml:space="preserve">Ang. PFAS og andre pesticider/kemikalier så er vi i den ”heldige” situation at vi endnu ikke har kunne registrerer noget. Vores analyser ser meget fine ud, hvilket vi </w:t>
      </w:r>
      <w:r w:rsidR="00702A42">
        <w:rPr>
          <w:sz w:val="28"/>
          <w:szCs w:val="28"/>
        </w:rPr>
        <w:t xml:space="preserve">er meget </w:t>
      </w:r>
      <w:r>
        <w:rPr>
          <w:sz w:val="28"/>
          <w:szCs w:val="28"/>
        </w:rPr>
        <w:t>glade for.</w:t>
      </w:r>
    </w:p>
    <w:p w14:paraId="4F3312FC" w14:textId="71DC94AE" w:rsidR="008F64E4" w:rsidRDefault="008F64E4" w:rsidP="0080027B">
      <w:pPr>
        <w:rPr>
          <w:sz w:val="28"/>
          <w:szCs w:val="28"/>
        </w:rPr>
      </w:pPr>
      <w:r>
        <w:rPr>
          <w:sz w:val="28"/>
          <w:szCs w:val="28"/>
        </w:rPr>
        <w:t xml:space="preserve">Vi har i den forgangne periode udpumpet </w:t>
      </w:r>
      <w:r w:rsidR="00973A25">
        <w:rPr>
          <w:sz w:val="28"/>
          <w:szCs w:val="28"/>
        </w:rPr>
        <w:t>85822m3 inkl.</w:t>
      </w:r>
      <w:r>
        <w:rPr>
          <w:sz w:val="28"/>
          <w:szCs w:val="28"/>
        </w:rPr>
        <w:t xml:space="preserve"> Langebæk.</w:t>
      </w:r>
      <w:r w:rsidR="00106D8C">
        <w:rPr>
          <w:sz w:val="28"/>
          <w:szCs w:val="28"/>
        </w:rPr>
        <w:t xml:space="preserve"> V</w:t>
      </w:r>
      <w:r w:rsidR="00702A42">
        <w:rPr>
          <w:sz w:val="28"/>
          <w:szCs w:val="28"/>
        </w:rPr>
        <w:t>i har dog grundet nogle mindre ”sivehuller” haft et lidt større spild end sidste sæson</w:t>
      </w:r>
      <w:r w:rsidR="00DF0DD9">
        <w:rPr>
          <w:sz w:val="28"/>
          <w:szCs w:val="28"/>
        </w:rPr>
        <w:t xml:space="preserve"> </w:t>
      </w:r>
      <w:r w:rsidR="003800B1">
        <w:rPr>
          <w:sz w:val="28"/>
          <w:szCs w:val="28"/>
        </w:rPr>
        <w:t>(denne 8350m3 sidste sæson</w:t>
      </w:r>
      <w:r w:rsidR="00DF0DD9">
        <w:rPr>
          <w:sz w:val="28"/>
          <w:szCs w:val="28"/>
        </w:rPr>
        <w:t>7211m3)</w:t>
      </w:r>
      <w:bookmarkStart w:id="0" w:name="_GoBack"/>
      <w:bookmarkEnd w:id="0"/>
      <w:r w:rsidR="00702A42">
        <w:rPr>
          <w:sz w:val="28"/>
          <w:szCs w:val="28"/>
        </w:rPr>
        <w:t>, men vi gør hvad vi kan for at få spildet nedbragt.</w:t>
      </w:r>
    </w:p>
    <w:p w14:paraId="19ACDD5B" w14:textId="77777777" w:rsidR="00AF67CC" w:rsidRDefault="00BE153B" w:rsidP="0080027B">
      <w:pPr>
        <w:rPr>
          <w:sz w:val="28"/>
          <w:szCs w:val="28"/>
        </w:rPr>
      </w:pPr>
      <w:r>
        <w:rPr>
          <w:sz w:val="28"/>
          <w:szCs w:val="28"/>
        </w:rPr>
        <w:lastRenderedPageBreak/>
        <w:t>Foranlediget af tidligere forespørgsler vedr. ”Kalkfjerner” har vi været i kontakt med AM Tech for at høre om deres metode til reduktion/fjernelse af kalk. Vi har holdt møde og fået et ”tilbud” som vi ikke kunne sige ja tak til, grundet særlige betingelser ifm. afprøvning af systemet. Det var sådan at de ville montere et anlæg på en af vores afgange på vandværket, de ville derefter udsende et spørgeskema, som kun de havde adgang til, og dersom mere end 50% var positive var vi forpligtiget til at købe anlægget</w:t>
      </w:r>
      <w:r w:rsidR="00AF67CC">
        <w:rPr>
          <w:sz w:val="28"/>
          <w:szCs w:val="28"/>
        </w:rPr>
        <w:t>. Dette sammenholdt med at vi samtidig stod over for en mulig stor udskrivning ifm. BNBO samt nye målere, valgte i at lægge den ned. Men dette er ikke ensbetydende med at vi stopper her, vi følger med i udviklingen på området.</w:t>
      </w:r>
    </w:p>
    <w:p w14:paraId="45893C93" w14:textId="77777777" w:rsidR="00AF67CC" w:rsidRDefault="00AF67CC" w:rsidP="0080027B">
      <w:pPr>
        <w:rPr>
          <w:sz w:val="28"/>
          <w:szCs w:val="28"/>
        </w:rPr>
      </w:pPr>
      <w:r>
        <w:rPr>
          <w:sz w:val="28"/>
          <w:szCs w:val="28"/>
        </w:rPr>
        <w:t>Mht. til vandværkets økonomi ser det fornuftigt ud, men det vil jeg overlade til kasseren at orientere om.</w:t>
      </w:r>
    </w:p>
    <w:p w14:paraId="1235E23D" w14:textId="77777777" w:rsidR="00AF67CC" w:rsidRDefault="00AF67CC" w:rsidP="0080027B">
      <w:pPr>
        <w:rPr>
          <w:sz w:val="28"/>
          <w:szCs w:val="28"/>
        </w:rPr>
      </w:pPr>
      <w:r>
        <w:rPr>
          <w:sz w:val="28"/>
          <w:szCs w:val="28"/>
        </w:rPr>
        <w:t>Her til slut vil jeg sige et stort tak til dem der er så venlige at give os en opringning når man bemærker noget unormalt, og hellere et opkald for meget end et for lidt.</w:t>
      </w:r>
    </w:p>
    <w:p w14:paraId="05B3C698" w14:textId="77777777" w:rsidR="00FA2372" w:rsidRDefault="00AF67CC" w:rsidP="0080027B">
      <w:pPr>
        <w:rPr>
          <w:sz w:val="28"/>
          <w:szCs w:val="28"/>
        </w:rPr>
      </w:pPr>
      <w:r>
        <w:rPr>
          <w:sz w:val="28"/>
          <w:szCs w:val="28"/>
        </w:rPr>
        <w:t>Derudover et stort tak for den forståelse der udvises for at vi ind imellem må lukke for vandet grundet reparationer eller lignende, vi gør det jo kun når det er nødvendigt</w:t>
      </w:r>
      <w:r w:rsidR="00FA2372">
        <w:rPr>
          <w:sz w:val="28"/>
          <w:szCs w:val="28"/>
        </w:rPr>
        <w:t>.</w:t>
      </w:r>
    </w:p>
    <w:p w14:paraId="4B130BBC" w14:textId="77777777" w:rsidR="00FA2372" w:rsidRDefault="00FA2372" w:rsidP="0080027B">
      <w:pPr>
        <w:rPr>
          <w:sz w:val="28"/>
          <w:szCs w:val="28"/>
        </w:rPr>
      </w:pPr>
      <w:r>
        <w:rPr>
          <w:sz w:val="28"/>
          <w:szCs w:val="28"/>
        </w:rPr>
        <w:t>Dette var ordene for i år</w:t>
      </w:r>
    </w:p>
    <w:p w14:paraId="18A1FC75" w14:textId="77777777" w:rsidR="00FA2372" w:rsidRDefault="00FA2372" w:rsidP="0080027B">
      <w:pPr>
        <w:rPr>
          <w:sz w:val="28"/>
          <w:szCs w:val="28"/>
        </w:rPr>
      </w:pPr>
      <w:r>
        <w:rPr>
          <w:sz w:val="28"/>
          <w:szCs w:val="28"/>
        </w:rPr>
        <w:t>Mange tak for ordet</w:t>
      </w:r>
    </w:p>
    <w:p w14:paraId="172554EE" w14:textId="468ACB73" w:rsidR="00BE153B" w:rsidRPr="0080027B" w:rsidRDefault="00FA2372" w:rsidP="0080027B">
      <w:pPr>
        <w:rPr>
          <w:sz w:val="28"/>
          <w:szCs w:val="28"/>
        </w:rPr>
      </w:pPr>
      <w:r>
        <w:rPr>
          <w:sz w:val="28"/>
          <w:szCs w:val="28"/>
        </w:rPr>
        <w:t>Bestyrelsen</w:t>
      </w:r>
      <w:r w:rsidR="00BE153B">
        <w:rPr>
          <w:sz w:val="28"/>
          <w:szCs w:val="28"/>
        </w:rPr>
        <w:t xml:space="preserve"> </w:t>
      </w:r>
    </w:p>
    <w:sectPr w:rsidR="00BE153B" w:rsidRPr="0080027B" w:rsidSect="0080027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808B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858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43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CA2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62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F28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063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8C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C28F6"/>
    <w:lvl w:ilvl="0">
      <w:start w:val="1"/>
      <w:numFmt w:val="decimal"/>
      <w:pStyle w:val="Opstilling-talellerbogst"/>
      <w:lvlText w:val="%1."/>
      <w:lvlJc w:val="left"/>
      <w:pPr>
        <w:tabs>
          <w:tab w:val="num" w:pos="360"/>
        </w:tabs>
        <w:ind w:left="360" w:hanging="360"/>
      </w:pPr>
      <w:rPr>
        <w:rFonts w:hint="default"/>
      </w:rPr>
    </w:lvl>
  </w:abstractNum>
  <w:abstractNum w:abstractNumId="9" w15:restartNumberingAfterBreak="0">
    <w:nsid w:val="FFFFFF89"/>
    <w:multiLevelType w:val="singleLevel"/>
    <w:tmpl w:val="D0ACCD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55737A"/>
    <w:multiLevelType w:val="hybridMultilevel"/>
    <w:tmpl w:val="B3F8B374"/>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11" w15:restartNumberingAfterBreak="0">
    <w:nsid w:val="06F62F38"/>
    <w:multiLevelType w:val="hybridMultilevel"/>
    <w:tmpl w:val="67709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E40C75"/>
    <w:multiLevelType w:val="hybridMultilevel"/>
    <w:tmpl w:val="229E6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5E933C6"/>
    <w:multiLevelType w:val="hybridMultilevel"/>
    <w:tmpl w:val="FA60D3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324547"/>
    <w:multiLevelType w:val="hybridMultilevel"/>
    <w:tmpl w:val="A54AB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2A4559"/>
    <w:multiLevelType w:val="hybridMultilevel"/>
    <w:tmpl w:val="C0DE9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366EC9"/>
    <w:multiLevelType w:val="hybridMultilevel"/>
    <w:tmpl w:val="4F445FE2"/>
    <w:lvl w:ilvl="0" w:tplc="839C8426">
      <w:start w:val="1"/>
      <w:numFmt w:val="bullet"/>
      <w:lvlText w:val=""/>
      <w:lvlJc w:val="left"/>
      <w:pPr>
        <w:ind w:left="720" w:hanging="360"/>
      </w:pPr>
      <w:rPr>
        <w:rFonts w:ascii="Symbol" w:hAnsi="Symbol" w:hint="default"/>
        <w:b w:val="0"/>
        <w:i w:val="0"/>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861BD2"/>
    <w:multiLevelType w:val="hybridMultilevel"/>
    <w:tmpl w:val="FB80E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545E70"/>
    <w:multiLevelType w:val="hybridMultilevel"/>
    <w:tmpl w:val="75863B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86148AD"/>
    <w:multiLevelType w:val="hybridMultilevel"/>
    <w:tmpl w:val="90D0E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826998"/>
    <w:multiLevelType w:val="hybridMultilevel"/>
    <w:tmpl w:val="E49A96E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D61D29"/>
    <w:multiLevelType w:val="hybridMultilevel"/>
    <w:tmpl w:val="EE3AC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8E42707"/>
    <w:multiLevelType w:val="hybridMultilevel"/>
    <w:tmpl w:val="CD1E9F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E6946F4"/>
    <w:multiLevelType w:val="hybridMultilevel"/>
    <w:tmpl w:val="7ED41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21"/>
  </w:num>
  <w:num w:numId="15">
    <w:abstractNumId w:val="20"/>
  </w:num>
  <w:num w:numId="16">
    <w:abstractNumId w:val="19"/>
  </w:num>
  <w:num w:numId="17">
    <w:abstractNumId w:val="11"/>
  </w:num>
  <w:num w:numId="18">
    <w:abstractNumId w:val="13"/>
  </w:num>
  <w:num w:numId="19">
    <w:abstractNumId w:val="17"/>
  </w:num>
  <w:num w:numId="20">
    <w:abstractNumId w:val="16"/>
  </w:num>
  <w:num w:numId="21">
    <w:abstractNumId w:val="18"/>
  </w:num>
  <w:num w:numId="22">
    <w:abstractNumId w:val="2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7B"/>
    <w:rsid w:val="000A22AF"/>
    <w:rsid w:val="00106D8C"/>
    <w:rsid w:val="00160DF0"/>
    <w:rsid w:val="00235BAA"/>
    <w:rsid w:val="002E12A5"/>
    <w:rsid w:val="003800B1"/>
    <w:rsid w:val="00497FE1"/>
    <w:rsid w:val="00590FED"/>
    <w:rsid w:val="005A261F"/>
    <w:rsid w:val="005C2548"/>
    <w:rsid w:val="005C2B2B"/>
    <w:rsid w:val="006B39B2"/>
    <w:rsid w:val="00702A42"/>
    <w:rsid w:val="007523AA"/>
    <w:rsid w:val="0077730B"/>
    <w:rsid w:val="007A0DD5"/>
    <w:rsid w:val="0080027B"/>
    <w:rsid w:val="008F64E4"/>
    <w:rsid w:val="00920DBA"/>
    <w:rsid w:val="00973A25"/>
    <w:rsid w:val="00991EBA"/>
    <w:rsid w:val="00A461DD"/>
    <w:rsid w:val="00AF67CC"/>
    <w:rsid w:val="00B0191A"/>
    <w:rsid w:val="00B35DDC"/>
    <w:rsid w:val="00BE153B"/>
    <w:rsid w:val="00CA195D"/>
    <w:rsid w:val="00D61D4F"/>
    <w:rsid w:val="00D629A9"/>
    <w:rsid w:val="00DA24A1"/>
    <w:rsid w:val="00DF0DD9"/>
    <w:rsid w:val="00EB69E1"/>
    <w:rsid w:val="00FA2372"/>
    <w:rsid w:val="00FB478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C990"/>
  <w15:chartTrackingRefBased/>
  <w15:docId w15:val="{84D0FDDE-80DC-467F-B2FA-C9D524A0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AA"/>
    <w:pPr>
      <w:spacing w:after="200" w:line="260" w:lineRule="atLeast"/>
    </w:pPr>
    <w:rPr>
      <w:rFonts w:ascii="Verdana" w:hAnsi="Verdana"/>
      <w:sz w:val="20"/>
    </w:rPr>
  </w:style>
  <w:style w:type="paragraph" w:styleId="Overskrift1">
    <w:name w:val="heading 1"/>
    <w:basedOn w:val="Normal"/>
    <w:next w:val="Normal"/>
    <w:link w:val="Overskrift1Tegn"/>
    <w:uiPriority w:val="9"/>
    <w:qFormat/>
    <w:rsid w:val="00EB69E1"/>
    <w:pPr>
      <w:keepNext/>
      <w:keepLines/>
      <w:spacing w:after="240"/>
      <w:outlineLvl w:val="0"/>
    </w:pPr>
    <w:rPr>
      <w:rFonts w:ascii="Candara" w:eastAsiaTheme="majorEastAsia" w:hAnsi="Candara" w:cstheme="majorBidi"/>
      <w:b/>
      <w:sz w:val="40"/>
      <w:szCs w:val="32"/>
    </w:rPr>
  </w:style>
  <w:style w:type="paragraph" w:styleId="Overskrift2">
    <w:name w:val="heading 2"/>
    <w:basedOn w:val="Normal"/>
    <w:next w:val="Normal"/>
    <w:link w:val="Overskrift2Tegn"/>
    <w:uiPriority w:val="9"/>
    <w:unhideWhenUsed/>
    <w:qFormat/>
    <w:rsid w:val="00EB69E1"/>
    <w:pPr>
      <w:keepNext/>
      <w:keepLines/>
      <w:spacing w:before="240" w:after="40"/>
      <w:outlineLvl w:val="1"/>
    </w:pPr>
    <w:rPr>
      <w:rFonts w:ascii="Candara" w:eastAsiaTheme="majorEastAsia" w:hAnsi="Candara" w:cstheme="majorBidi"/>
      <w:b/>
      <w:sz w:val="32"/>
      <w:szCs w:val="26"/>
    </w:rPr>
  </w:style>
  <w:style w:type="paragraph" w:styleId="Overskrift3">
    <w:name w:val="heading 3"/>
    <w:basedOn w:val="Normal"/>
    <w:next w:val="Normal"/>
    <w:link w:val="Overskrift3Tegn"/>
    <w:uiPriority w:val="9"/>
    <w:unhideWhenUsed/>
    <w:qFormat/>
    <w:rsid w:val="00EB69E1"/>
    <w:pPr>
      <w:keepNext/>
      <w:keepLines/>
      <w:spacing w:before="240" w:after="40"/>
      <w:outlineLvl w:val="2"/>
    </w:pPr>
    <w:rPr>
      <w:rFonts w:ascii="Candara" w:eastAsiaTheme="majorEastAsia" w:hAnsi="Candara" w:cstheme="majorBidi"/>
      <w:b/>
      <w:sz w:val="28"/>
      <w:szCs w:val="24"/>
    </w:rPr>
  </w:style>
  <w:style w:type="paragraph" w:styleId="Overskrift4">
    <w:name w:val="heading 4"/>
    <w:basedOn w:val="Normal"/>
    <w:next w:val="Normal"/>
    <w:link w:val="Overskrift4Tegn"/>
    <w:uiPriority w:val="9"/>
    <w:unhideWhenUsed/>
    <w:qFormat/>
    <w:rsid w:val="00D629A9"/>
    <w:pPr>
      <w:keepNext/>
      <w:keepLines/>
      <w:spacing w:before="120" w:after="40"/>
      <w:outlineLvl w:val="3"/>
    </w:pPr>
    <w:rPr>
      <w:rFonts w:ascii="Candara" w:eastAsiaTheme="majorEastAsia" w:hAnsi="Candara" w:cstheme="majorBidi"/>
      <w:b/>
      <w:iCs/>
      <w:color w:val="003478"/>
      <w:sz w:val="28"/>
    </w:rPr>
  </w:style>
  <w:style w:type="paragraph" w:styleId="Overskrift5">
    <w:name w:val="heading 5"/>
    <w:basedOn w:val="Normal"/>
    <w:next w:val="Normal"/>
    <w:link w:val="Overskrift5Tegn"/>
    <w:uiPriority w:val="9"/>
    <w:semiHidden/>
    <w:unhideWhenUsed/>
    <w:qFormat/>
    <w:rsid w:val="00EB69E1"/>
    <w:pPr>
      <w:keepNext/>
      <w:keepLines/>
      <w:spacing w:before="120" w:after="40"/>
      <w:outlineLvl w:val="4"/>
    </w:pPr>
    <w:rPr>
      <w:rFonts w:ascii="Candara" w:eastAsiaTheme="majorEastAsia" w:hAnsi="Candara" w:cstheme="majorBidi"/>
      <w:color w:val="00347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91EBA"/>
    <w:pPr>
      <w:spacing w:after="0" w:line="360" w:lineRule="atLeast"/>
      <w:outlineLvl w:val="0"/>
    </w:pPr>
    <w:rPr>
      <w:rFonts w:ascii="Candara" w:eastAsiaTheme="majorEastAsia" w:hAnsi="Candara" w:cstheme="majorBidi"/>
      <w:b/>
      <w:color w:val="003478"/>
      <w:spacing w:val="-10"/>
      <w:kern w:val="28"/>
      <w:sz w:val="48"/>
      <w:szCs w:val="56"/>
    </w:rPr>
  </w:style>
  <w:style w:type="character" w:customStyle="1" w:styleId="TitelTegn">
    <w:name w:val="Titel Tegn"/>
    <w:basedOn w:val="Standardskrifttypeiafsnit"/>
    <w:link w:val="Titel"/>
    <w:uiPriority w:val="10"/>
    <w:rsid w:val="00991EBA"/>
    <w:rPr>
      <w:rFonts w:ascii="Candara" w:eastAsiaTheme="majorEastAsia" w:hAnsi="Candara" w:cstheme="majorBidi"/>
      <w:b/>
      <w:color w:val="003478"/>
      <w:spacing w:val="-10"/>
      <w:kern w:val="28"/>
      <w:sz w:val="48"/>
      <w:szCs w:val="56"/>
    </w:rPr>
  </w:style>
  <w:style w:type="character" w:customStyle="1" w:styleId="Overskrift1Tegn">
    <w:name w:val="Overskrift 1 Tegn"/>
    <w:basedOn w:val="Standardskrifttypeiafsnit"/>
    <w:link w:val="Overskrift1"/>
    <w:uiPriority w:val="9"/>
    <w:rsid w:val="00EB69E1"/>
    <w:rPr>
      <w:rFonts w:ascii="Candara" w:eastAsiaTheme="majorEastAsia" w:hAnsi="Candara" w:cstheme="majorBidi"/>
      <w:b/>
      <w:sz w:val="40"/>
      <w:szCs w:val="32"/>
    </w:rPr>
  </w:style>
  <w:style w:type="character" w:customStyle="1" w:styleId="Overskrift2Tegn">
    <w:name w:val="Overskrift 2 Tegn"/>
    <w:basedOn w:val="Standardskrifttypeiafsnit"/>
    <w:link w:val="Overskrift2"/>
    <w:uiPriority w:val="9"/>
    <w:rsid w:val="00EB69E1"/>
    <w:rPr>
      <w:rFonts w:ascii="Candara" w:eastAsiaTheme="majorEastAsia" w:hAnsi="Candara" w:cstheme="majorBidi"/>
      <w:b/>
      <w:sz w:val="32"/>
      <w:szCs w:val="26"/>
    </w:rPr>
  </w:style>
  <w:style w:type="character" w:customStyle="1" w:styleId="Overskrift3Tegn">
    <w:name w:val="Overskrift 3 Tegn"/>
    <w:basedOn w:val="Standardskrifttypeiafsnit"/>
    <w:link w:val="Overskrift3"/>
    <w:uiPriority w:val="9"/>
    <w:rsid w:val="00EB69E1"/>
    <w:rPr>
      <w:rFonts w:ascii="Candara" w:eastAsiaTheme="majorEastAsia" w:hAnsi="Candara" w:cstheme="majorBidi"/>
      <w:b/>
      <w:sz w:val="28"/>
      <w:szCs w:val="24"/>
    </w:rPr>
  </w:style>
  <w:style w:type="character" w:customStyle="1" w:styleId="Overskrift4Tegn">
    <w:name w:val="Overskrift 4 Tegn"/>
    <w:basedOn w:val="Standardskrifttypeiafsnit"/>
    <w:link w:val="Overskrift4"/>
    <w:uiPriority w:val="9"/>
    <w:rsid w:val="00D629A9"/>
    <w:rPr>
      <w:rFonts w:ascii="Candara" w:eastAsiaTheme="majorEastAsia" w:hAnsi="Candara" w:cstheme="majorBidi"/>
      <w:b/>
      <w:iCs/>
      <w:color w:val="003478"/>
      <w:sz w:val="28"/>
    </w:rPr>
  </w:style>
  <w:style w:type="character" w:customStyle="1" w:styleId="Overskrift5Tegn">
    <w:name w:val="Overskrift 5 Tegn"/>
    <w:basedOn w:val="Standardskrifttypeiafsnit"/>
    <w:link w:val="Overskrift5"/>
    <w:uiPriority w:val="9"/>
    <w:semiHidden/>
    <w:rsid w:val="00EB69E1"/>
    <w:rPr>
      <w:rFonts w:ascii="Candara" w:eastAsiaTheme="majorEastAsia" w:hAnsi="Candara" w:cstheme="majorBidi"/>
      <w:color w:val="003478"/>
      <w:sz w:val="28"/>
    </w:rPr>
  </w:style>
  <w:style w:type="paragraph" w:styleId="Listeafsnit">
    <w:name w:val="List Paragraph"/>
    <w:basedOn w:val="Normal"/>
    <w:uiPriority w:val="34"/>
    <w:rsid w:val="005A261F"/>
    <w:pPr>
      <w:ind w:left="34" w:hanging="34"/>
    </w:pPr>
  </w:style>
  <w:style w:type="paragraph" w:styleId="Opstilling-punkttegn">
    <w:name w:val="List Bullet"/>
    <w:basedOn w:val="Normal"/>
    <w:uiPriority w:val="99"/>
    <w:unhideWhenUsed/>
    <w:qFormat/>
    <w:rsid w:val="00EB69E1"/>
    <w:pPr>
      <w:numPr>
        <w:numId w:val="2"/>
      </w:numPr>
    </w:pPr>
  </w:style>
  <w:style w:type="paragraph" w:styleId="Opstilling-talellerbogst">
    <w:name w:val="List Number"/>
    <w:basedOn w:val="Normal"/>
    <w:uiPriority w:val="99"/>
    <w:unhideWhenUsed/>
    <w:qFormat/>
    <w:rsid w:val="00EB69E1"/>
    <w:pPr>
      <w:numPr>
        <w:numId w:val="7"/>
      </w:numPr>
    </w:pPr>
  </w:style>
  <w:style w:type="character" w:styleId="Hyperlink">
    <w:name w:val="Hyperlink"/>
    <w:basedOn w:val="Standardskrifttypeiafsnit"/>
    <w:uiPriority w:val="99"/>
    <w:semiHidden/>
    <w:unhideWhenUsed/>
    <w:rsid w:val="00DA24A1"/>
    <w:rPr>
      <w:color w:val="003478"/>
      <w:u w:val="single"/>
    </w:rPr>
  </w:style>
  <w:style w:type="character" w:styleId="BesgtLink">
    <w:name w:val="FollowedHyperlink"/>
    <w:basedOn w:val="Standardskrifttypeiafsnit"/>
    <w:uiPriority w:val="99"/>
    <w:semiHidden/>
    <w:unhideWhenUsed/>
    <w:rsid w:val="0077730B"/>
    <w:rPr>
      <w:color w:val="00347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olland Kommune farvetema">
  <a:themeElements>
    <a:clrScheme name="Test">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Lolland 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a03aaa-a46c-4f97-93d5-ab9278ecc8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D94240E926C247ADD6E41E251D9DC8" ma:contentTypeVersion="10" ma:contentTypeDescription="Opret et nyt dokument." ma:contentTypeScope="" ma:versionID="a342c5df1c745d86b6d0b3df523d0ccc">
  <xsd:schema xmlns:xsd="http://www.w3.org/2001/XMLSchema" xmlns:xs="http://www.w3.org/2001/XMLSchema" xmlns:p="http://schemas.microsoft.com/office/2006/metadata/properties" xmlns:ns3="7fa03aaa-a46c-4f97-93d5-ab9278ecc866" targetNamespace="http://schemas.microsoft.com/office/2006/metadata/properties" ma:root="true" ma:fieldsID="8fc8725347d0da387de605348aa43004" ns3:_="">
    <xsd:import namespace="7fa03aaa-a46c-4f97-93d5-ab9278ecc8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03aaa-a46c-4f97-93d5-ab9278ecc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C1A0B-9F88-424D-BE4F-25DFB495B89A}">
  <ds:schemaRefs>
    <ds:schemaRef ds:uri="http://schemas.microsoft.com/office/2006/metadata/properties"/>
    <ds:schemaRef ds:uri="7fa03aaa-a46c-4f97-93d5-ab9278ecc86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35828682-03D6-4051-83AF-B17D1DB05337}">
  <ds:schemaRefs>
    <ds:schemaRef ds:uri="http://schemas.microsoft.com/sharepoint/v3/contenttype/forms"/>
  </ds:schemaRefs>
</ds:datastoreItem>
</file>

<file path=customXml/itemProps3.xml><?xml version="1.0" encoding="utf-8"?>
<ds:datastoreItem xmlns:ds="http://schemas.openxmlformats.org/officeDocument/2006/customXml" ds:itemID="{503FAD0B-C1BF-4B5E-ACAC-331590142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03aaa-a46c-4f97-93d5-ab9278ecc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Pages>
  <Words>540</Words>
  <Characters>2793</Characters>
  <Application>Microsoft Office Word</Application>
  <DocSecurity>0</DocSecurity>
  <Lines>2793</Lines>
  <Paragraphs>555</Paragraphs>
  <ScaleCrop>false</ScaleCrop>
  <HeadingPairs>
    <vt:vector size="2" baseType="variant">
      <vt:variant>
        <vt:lpstr>Titel</vt:lpstr>
      </vt:variant>
      <vt:variant>
        <vt:i4>1</vt:i4>
      </vt:variant>
    </vt:vector>
  </HeadingPairs>
  <TitlesOfParts>
    <vt:vector size="1" baseType="lpstr">
      <vt:lpstr/>
    </vt:vector>
  </TitlesOfParts>
  <Company>Lolland IT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Max Røngaard</dc:creator>
  <cp:keywords/>
  <dc:description/>
  <cp:lastModifiedBy>Jan Max Røngaard</cp:lastModifiedBy>
  <cp:revision>8</cp:revision>
  <dcterms:created xsi:type="dcterms:W3CDTF">2023-03-22T08:28:00Z</dcterms:created>
  <dcterms:modified xsi:type="dcterms:W3CDTF">2023-03-23T08:38:00Z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0x010100F5D94240E926C247ADD6E41E251D9DC8</vt:lpwstr>
  </property>
</Properties>
</file>